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48CC4F1E" w:rsidR="006E0B40" w:rsidRPr="00D80879" w:rsidRDefault="006E0B40" w:rsidP="006E0B40">
      <w:pPr>
        <w:tabs>
          <w:tab w:val="right" w:pos="9781"/>
        </w:tabs>
        <w:rPr>
          <w:rFonts w:ascii="Arial" w:eastAsia="新細明體" w:hAnsi="Arial" w:cs="Arial"/>
          <w:b/>
          <w:noProof/>
          <w:sz w:val="24"/>
          <w:szCs w:val="24"/>
          <w:lang w:eastAsia="zh-TW"/>
        </w:rPr>
      </w:pPr>
      <w:r>
        <w:rPr>
          <w:rFonts w:ascii="Arial" w:hAnsi="Arial" w:cs="Arial"/>
          <w:b/>
          <w:noProof/>
          <w:sz w:val="24"/>
          <w:szCs w:val="24"/>
        </w:rPr>
        <w:t>SA WG2 Meeting #S2-1</w:t>
      </w:r>
      <w:r w:rsidR="009D0A6A">
        <w:rPr>
          <w:rFonts w:ascii="Arial" w:hAnsi="Arial" w:cs="Arial"/>
          <w:b/>
          <w:noProof/>
          <w:sz w:val="24"/>
          <w:szCs w:val="24"/>
        </w:rPr>
        <w:t>56</w:t>
      </w:r>
      <w:r w:rsidR="005A55B4">
        <w:rPr>
          <w:rFonts w:ascii="Arial" w:hAnsi="Arial" w:cs="Arial"/>
          <w:b/>
          <w:noProof/>
          <w:sz w:val="24"/>
          <w:szCs w:val="24"/>
        </w:rPr>
        <w:t>E</w:t>
      </w:r>
      <w:r>
        <w:rPr>
          <w:rFonts w:ascii="Arial" w:hAnsi="Arial" w:cs="Arial"/>
          <w:b/>
          <w:noProof/>
          <w:sz w:val="24"/>
          <w:szCs w:val="24"/>
        </w:rPr>
        <w:tab/>
        <w:t>S2-2</w:t>
      </w:r>
      <w:r w:rsidR="006445BB">
        <w:rPr>
          <w:rFonts w:ascii="Arial" w:hAnsi="Arial" w:cs="Arial"/>
          <w:b/>
          <w:noProof/>
          <w:sz w:val="24"/>
          <w:szCs w:val="24"/>
        </w:rPr>
        <w:t>3</w:t>
      </w:r>
      <w:r w:rsidR="00871D1D">
        <w:rPr>
          <w:rFonts w:ascii="Arial" w:eastAsia="新細明體" w:hAnsi="Arial" w:cs="Arial" w:hint="eastAsia"/>
          <w:b/>
          <w:noProof/>
          <w:sz w:val="24"/>
          <w:szCs w:val="24"/>
          <w:lang w:eastAsia="zh-TW"/>
        </w:rPr>
        <w:t>0</w:t>
      </w:r>
      <w:r w:rsidR="00FF25C9">
        <w:rPr>
          <w:rFonts w:ascii="Arial" w:eastAsia="新細明體" w:hAnsi="Arial" w:cs="Arial"/>
          <w:b/>
          <w:noProof/>
          <w:sz w:val="24"/>
          <w:szCs w:val="24"/>
          <w:lang w:eastAsia="zh-TW"/>
        </w:rPr>
        <w:t>4300</w:t>
      </w:r>
    </w:p>
    <w:p w14:paraId="2627319D" w14:textId="2A4973A3" w:rsidR="006E0B40" w:rsidRPr="00471B80" w:rsidRDefault="009D0A6A"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17</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21</w:t>
      </w:r>
      <w:r w:rsidR="00B54B80">
        <w:rPr>
          <w:rFonts w:ascii="Arial" w:hAnsi="Arial" w:cs="Arial"/>
          <w:b/>
          <w:noProof/>
          <w:sz w:val="24"/>
        </w:rPr>
        <w:t xml:space="preserve"> </w:t>
      </w:r>
      <w:r>
        <w:rPr>
          <w:rFonts w:ascii="Arial" w:hAnsi="Arial" w:cs="Arial"/>
          <w:b/>
          <w:noProof/>
          <w:sz w:val="24"/>
        </w:rPr>
        <w:t>April</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w:t>
      </w:r>
      <w:r w:rsidR="005A55B4">
        <w:rPr>
          <w:rFonts w:ascii="Arial" w:hAnsi="Arial" w:cs="Arial"/>
          <w:b/>
          <w:noProof/>
          <w:sz w:val="24"/>
        </w:rPr>
        <w:t>3</w:t>
      </w:r>
      <w:r w:rsidR="006E0B40">
        <w:rPr>
          <w:rFonts w:ascii="Arial" w:hAnsi="Arial" w:cs="Arial"/>
          <w:b/>
          <w:noProof/>
          <w:sz w:val="24"/>
          <w:szCs w:val="24"/>
        </w:rPr>
        <w:t>,</w:t>
      </w:r>
      <w:r w:rsidR="005A55B4">
        <w:rPr>
          <w:rFonts w:ascii="Arial" w:hAnsi="Arial" w:cs="Arial"/>
          <w:b/>
          <w:noProof/>
          <w:sz w:val="24"/>
          <w:szCs w:val="24"/>
        </w:rPr>
        <w:t xml:space="preserve">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w:t>
      </w:r>
      <w:r w:rsidR="006445BB">
        <w:rPr>
          <w:rFonts w:ascii="Arial" w:hAnsi="Arial" w:cs="Arial"/>
          <w:b/>
          <w:noProof/>
          <w:color w:val="0000FF"/>
        </w:rPr>
        <w:t>3</w:t>
      </w:r>
      <w:r w:rsidR="006E0B40">
        <w:rPr>
          <w:rFonts w:ascii="Arial" w:hAnsi="Arial" w:cs="Arial"/>
          <w:b/>
          <w:noProof/>
          <w:color w:val="0000FF"/>
        </w:rPr>
        <w:t>0xxxx</w:t>
      </w:r>
      <w:r w:rsidR="006E0B40" w:rsidRPr="00A4380C">
        <w:rPr>
          <w:rFonts w:ascii="Arial" w:hAnsi="Arial" w:cs="Arial"/>
          <w:b/>
          <w:noProof/>
          <w:color w:val="0000FF"/>
        </w:rPr>
        <w:t>)</w:t>
      </w:r>
    </w:p>
    <w:p w14:paraId="4BE83621" w14:textId="017D7165" w:rsidR="006C17BB" w:rsidRPr="009D0A6A" w:rsidRDefault="006C17BB">
      <w:pPr>
        <w:ind w:left="2127" w:hanging="2127"/>
        <w:rPr>
          <w:rFonts w:ascii="Arial" w:hAnsi="Arial" w:cs="Arial"/>
          <w:b/>
          <w:lang w:val="en-US" w:eastAsia="zh-TW"/>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325D53FB"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9D0A6A">
        <w:rPr>
          <w:rFonts w:ascii="Arial" w:hAnsi="Arial" w:cs="Arial"/>
          <w:b/>
        </w:rPr>
        <w:t>Discussion on Equivalent SNPN used by UE for Localized Services</w:t>
      </w:r>
    </w:p>
    <w:p w14:paraId="6B5F945F" w14:textId="32988E54"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9D0A6A">
        <w:rPr>
          <w:rFonts w:ascii="Arial" w:hAnsi="Arial" w:cs="Arial"/>
          <w:b/>
        </w:rPr>
        <w:t>Discussion</w:t>
      </w:r>
    </w:p>
    <w:p w14:paraId="48F89684" w14:textId="03B31FF2" w:rsidR="009D0A6A" w:rsidRPr="009D0A6A" w:rsidRDefault="006C17BB" w:rsidP="009D0A6A">
      <w:pPr>
        <w:ind w:left="2127" w:hanging="2127"/>
        <w:rPr>
          <w:rFonts w:ascii="Arial" w:eastAsia="Yu Mincho"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88350A">
        <w:rPr>
          <w:rFonts w:ascii="Arial" w:hAnsi="Arial" w:cs="Arial"/>
          <w:b/>
        </w:rPr>
        <w:t>.</w:t>
      </w:r>
      <w:r w:rsidR="009D0A6A">
        <w:rPr>
          <w:rFonts w:ascii="Arial" w:hAnsi="Arial" w:cs="Arial"/>
          <w:b/>
        </w:rPr>
        <w:t>24.2</w:t>
      </w:r>
    </w:p>
    <w:p w14:paraId="456D2A75" w14:textId="1017C9B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D26B7D">
        <w:rPr>
          <w:rFonts w:ascii="Arial" w:hAnsi="Arial" w:cs="Arial"/>
          <w:b/>
        </w:rPr>
        <w:t>e</w:t>
      </w:r>
      <w:r w:rsidR="009D0A6A">
        <w:rPr>
          <w:rFonts w:ascii="Arial" w:hAnsi="Arial" w:cs="Arial"/>
          <w:b/>
        </w:rPr>
        <w:t>NPN_Ph2</w:t>
      </w:r>
      <w:r w:rsidR="00354B93">
        <w:rPr>
          <w:rFonts w:ascii="Arial" w:hAnsi="Arial" w:cs="Arial"/>
          <w:b/>
        </w:rPr>
        <w:t>/Rel-1</w:t>
      </w:r>
      <w:r w:rsidR="00AD4D49">
        <w:rPr>
          <w:rFonts w:ascii="Arial" w:hAnsi="Arial" w:cs="Arial"/>
          <w:b/>
        </w:rPr>
        <w:t>8</w:t>
      </w:r>
    </w:p>
    <w:p w14:paraId="75976068" w14:textId="5DC861F6"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0F6BC9">
        <w:rPr>
          <w:rFonts w:ascii="Arial" w:hAnsi="Arial" w:cs="Arial"/>
          <w:i/>
        </w:rPr>
        <w:t>to</w:t>
      </w:r>
      <w:r w:rsidR="005478D6">
        <w:rPr>
          <w:rFonts w:ascii="Arial" w:hAnsi="Arial" w:cs="Arial"/>
          <w:i/>
        </w:rPr>
        <w:t xml:space="preserve"> </w:t>
      </w:r>
      <w:r w:rsidR="009D0A6A">
        <w:rPr>
          <w:rFonts w:ascii="Arial" w:hAnsi="Arial" w:cs="Arial"/>
          <w:i/>
        </w:rPr>
        <w:t>discuss how UE uses the Equivalent SNPNs allocated b</w:t>
      </w:r>
      <w:r w:rsidR="001512BF">
        <w:rPr>
          <w:rFonts w:ascii="Arial" w:hAnsi="Arial" w:cs="Arial"/>
          <w:i/>
        </w:rPr>
        <w:t xml:space="preserve">y the </w:t>
      </w:r>
      <w:r w:rsidR="009D0A6A">
        <w:rPr>
          <w:rFonts w:ascii="Arial" w:hAnsi="Arial" w:cs="Arial"/>
          <w:i/>
        </w:rPr>
        <w:t>serving SNPN</w:t>
      </w:r>
    </w:p>
    <w:p w14:paraId="432CFCFC" w14:textId="29C842B0" w:rsidR="005478D6" w:rsidRDefault="00885E3A" w:rsidP="009D0A6A">
      <w:pPr>
        <w:pStyle w:val="1"/>
        <w:numPr>
          <w:ilvl w:val="0"/>
          <w:numId w:val="20"/>
        </w:numPr>
        <w:rPr>
          <w:rFonts w:eastAsia="新細明體"/>
          <w:lang w:val="en-US" w:eastAsia="zh-TW"/>
        </w:rPr>
      </w:pPr>
      <w:bookmarkStart w:id="1" w:name="_Toc101340417"/>
      <w:bookmarkStart w:id="2" w:name="OLE_LINK1"/>
      <w:bookmarkEnd w:id="0"/>
      <w:r>
        <w:rPr>
          <w:rFonts w:eastAsia="新細明體"/>
          <w:lang w:val="en-US" w:eastAsia="zh-TW"/>
        </w:rPr>
        <w:t>Discussion</w:t>
      </w:r>
    </w:p>
    <w:p w14:paraId="677C61FE" w14:textId="756594A6" w:rsidR="009D0A6A" w:rsidRPr="009D0A6A" w:rsidRDefault="009D0A6A" w:rsidP="009D0A6A">
      <w:pPr>
        <w:rPr>
          <w:rFonts w:eastAsia="新細明體"/>
          <w:lang w:val="en-US" w:eastAsia="zh-TW"/>
        </w:rPr>
      </w:pPr>
      <w:r>
        <w:rPr>
          <w:rFonts w:eastAsia="新細明體" w:hint="eastAsia"/>
          <w:lang w:val="en-US" w:eastAsia="zh-TW"/>
        </w:rPr>
        <w:t>T</w:t>
      </w:r>
      <w:r>
        <w:rPr>
          <w:rFonts w:eastAsia="新細明體"/>
          <w:lang w:val="en-US" w:eastAsia="zh-TW"/>
        </w:rPr>
        <w:t>he Equivalent SNPN list is allocated by a serving</w:t>
      </w:r>
      <w:r w:rsidR="002A6985">
        <w:rPr>
          <w:rFonts w:eastAsia="新細明體"/>
          <w:lang w:val="en-US" w:eastAsia="zh-TW"/>
        </w:rPr>
        <w:t xml:space="preserve"> SNPN</w:t>
      </w:r>
      <w:r>
        <w:rPr>
          <w:rFonts w:eastAsia="新細明體"/>
          <w:lang w:val="en-US" w:eastAsia="zh-TW"/>
        </w:rPr>
        <w:t xml:space="preserve"> to which the UE is </w:t>
      </w:r>
      <w:r w:rsidR="002A6985">
        <w:rPr>
          <w:rFonts w:eastAsia="新細明體"/>
          <w:lang w:val="en-US" w:eastAsia="zh-TW"/>
        </w:rPr>
        <w:t xml:space="preserve">currently </w:t>
      </w:r>
      <w:r>
        <w:rPr>
          <w:rFonts w:eastAsia="新細明體"/>
          <w:lang w:val="en-US" w:eastAsia="zh-TW"/>
        </w:rPr>
        <w:t xml:space="preserve">registered to and each SNPN identity in the Equivalent SNPN </w:t>
      </w:r>
      <w:r w:rsidR="002A6985">
        <w:rPr>
          <w:rFonts w:eastAsia="新細明體"/>
          <w:lang w:val="en-US" w:eastAsia="zh-TW"/>
        </w:rPr>
        <w:t>is</w:t>
      </w:r>
      <w:r>
        <w:rPr>
          <w:rFonts w:eastAsia="新細明體"/>
          <w:lang w:val="en-US" w:eastAsia="zh-TW"/>
        </w:rPr>
        <w:t xml:space="preserve"> as equivalent as the currently serving SNPN</w:t>
      </w:r>
      <w:r w:rsidR="002A6985">
        <w:rPr>
          <w:rFonts w:eastAsia="新細明體"/>
          <w:lang w:val="en-US" w:eastAsia="zh-TW"/>
        </w:rPr>
        <w:t xml:space="preserve"> from the UE point of view</w:t>
      </w:r>
      <w:r>
        <w:rPr>
          <w:rFonts w:eastAsia="新細明體"/>
          <w:lang w:val="en-US" w:eastAsia="zh-TW"/>
        </w:rPr>
        <w:t>.</w:t>
      </w:r>
      <w:r w:rsidR="002A6985">
        <w:rPr>
          <w:rFonts w:eastAsia="新細明體"/>
          <w:lang w:val="en-US" w:eastAsia="zh-TW"/>
        </w:rPr>
        <w:t xml:space="preserve"> </w:t>
      </w:r>
    </w:p>
    <w:p w14:paraId="54F5D86A" w14:textId="1C84CAD3" w:rsidR="00012218" w:rsidRPr="00385749" w:rsidRDefault="00885E3A" w:rsidP="00012218">
      <w:pPr>
        <w:pStyle w:val="2"/>
        <w:rPr>
          <w:rFonts w:eastAsia="Yu Mincho"/>
          <w:lang w:val="en-US"/>
        </w:rPr>
      </w:pPr>
      <w:bookmarkStart w:id="3" w:name="_Toc114113196"/>
      <w:bookmarkEnd w:id="1"/>
      <w:bookmarkEnd w:id="2"/>
      <w:r>
        <w:t>1.1</w:t>
      </w:r>
      <w:r w:rsidR="00012218">
        <w:tab/>
      </w:r>
      <w:bookmarkEnd w:id="3"/>
      <w:r w:rsidR="00385749">
        <w:t>The usage of Equivalent SNPN by UE</w:t>
      </w:r>
    </w:p>
    <w:p w14:paraId="3A8B7698" w14:textId="221139BB" w:rsidR="00533325" w:rsidRDefault="00385749" w:rsidP="00533325">
      <w:pPr>
        <w:rPr>
          <w:lang w:eastAsia="zh-TW"/>
        </w:rPr>
      </w:pPr>
      <w:r>
        <w:rPr>
          <w:rFonts w:hint="eastAsia"/>
          <w:lang w:eastAsia="zh-TW"/>
        </w:rPr>
        <w:t>I</w:t>
      </w:r>
      <w:r>
        <w:rPr>
          <w:lang w:eastAsia="zh-TW"/>
        </w:rPr>
        <w:t>n Rel-1</w:t>
      </w:r>
      <w:r w:rsidR="00533325">
        <w:rPr>
          <w:lang w:eastAsia="zh-TW"/>
        </w:rPr>
        <w:t>8</w:t>
      </w:r>
      <w:r>
        <w:rPr>
          <w:lang w:eastAsia="zh-TW"/>
        </w:rPr>
        <w:t xml:space="preserve">, </w:t>
      </w:r>
      <w:r w:rsidR="006E4FE5">
        <w:rPr>
          <w:lang w:eastAsia="zh-TW"/>
        </w:rPr>
        <w:t>for automatic network selection</w:t>
      </w:r>
      <w:r w:rsidR="00533325">
        <w:rPr>
          <w:lang w:eastAsia="zh-TW"/>
        </w:rPr>
        <w:t xml:space="preserve"> without considering the Localized Services</w:t>
      </w:r>
      <w:r w:rsidR="00206A2C">
        <w:rPr>
          <w:lang w:eastAsia="zh-TW"/>
        </w:rPr>
        <w:t xml:space="preserve"> by the UE</w:t>
      </w:r>
      <w:r w:rsidR="006E4FE5">
        <w:rPr>
          <w:lang w:eastAsia="zh-TW"/>
        </w:rPr>
        <w:t>, the UE shall select and attempt registration on available and allowable SNPNs in the followin</w:t>
      </w:r>
      <w:r w:rsidR="00533325">
        <w:rPr>
          <w:lang w:eastAsia="zh-TW"/>
        </w:rPr>
        <w:t>g</w:t>
      </w:r>
      <w:r w:rsidR="002A6985">
        <w:rPr>
          <w:lang w:eastAsia="zh-TW"/>
        </w:rPr>
        <w:t xml:space="preserve"> as captured below</w:t>
      </w:r>
    </w:p>
    <w:tbl>
      <w:tblPr>
        <w:tblStyle w:val="af6"/>
        <w:tblW w:w="0" w:type="auto"/>
        <w:tblLook w:val="04A0" w:firstRow="1" w:lastRow="0" w:firstColumn="1" w:lastColumn="0" w:noHBand="0" w:noVBand="1"/>
      </w:tblPr>
      <w:tblGrid>
        <w:gridCol w:w="9628"/>
      </w:tblGrid>
      <w:tr w:rsidR="00206A2C" w14:paraId="04D5C953" w14:textId="77777777" w:rsidTr="00206A2C">
        <w:tc>
          <w:tcPr>
            <w:tcW w:w="9628" w:type="dxa"/>
          </w:tcPr>
          <w:p w14:paraId="189926C2" w14:textId="77777777" w:rsidR="00206A2C" w:rsidRPr="001B7C50" w:rsidRDefault="00206A2C" w:rsidP="00206A2C">
            <w:pPr>
              <w:pStyle w:val="B1"/>
            </w:pPr>
            <w:r w:rsidRPr="001B7C50">
              <w:t>-</w:t>
            </w:r>
            <w:r w:rsidRPr="001B7C50">
              <w:tab/>
              <w:t>the SNPN the UE was last registered with (if available)</w:t>
            </w:r>
            <w:r>
              <w:t xml:space="preserve"> or the equivalent SNPN (if available)</w:t>
            </w:r>
            <w:r w:rsidRPr="001B7C50">
              <w:t>;</w:t>
            </w:r>
          </w:p>
          <w:p w14:paraId="46709D65" w14:textId="77777777" w:rsidR="00206A2C" w:rsidRPr="001B7C50" w:rsidRDefault="00206A2C" w:rsidP="00206A2C">
            <w:pPr>
              <w:pStyle w:val="B1"/>
            </w:pPr>
            <w:r w:rsidRPr="001B7C50">
              <w:t>-</w:t>
            </w:r>
            <w:r w:rsidRPr="001B7C50">
              <w:tab/>
              <w:t>the subscribed SNPN, which is identified by the PLMN ID and NID for which the UE has SUPI and credentials.;</w:t>
            </w:r>
          </w:p>
          <w:p w14:paraId="6952F904" w14:textId="77777777" w:rsidR="00206A2C" w:rsidRPr="001B7C50" w:rsidRDefault="00206A2C" w:rsidP="00206A2C">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2F27F9AD" w14:textId="77777777" w:rsidR="00206A2C" w:rsidRPr="001B7C50" w:rsidRDefault="00206A2C" w:rsidP="00206A2C">
            <w:pPr>
              <w:pStyle w:val="B2"/>
            </w:pPr>
            <w:r w:rsidRPr="001B7C50">
              <w:t>-</w:t>
            </w:r>
            <w:r w:rsidRPr="001B7C50">
              <w:tab/>
              <w:t>SNPNs in the user controlled prioritized list of preferred SNPNs (in priority order);</w:t>
            </w:r>
          </w:p>
          <w:p w14:paraId="2BA238EA" w14:textId="77777777" w:rsidR="00206A2C" w:rsidRPr="001B7C50" w:rsidRDefault="00206A2C" w:rsidP="00206A2C">
            <w:pPr>
              <w:pStyle w:val="B2"/>
            </w:pPr>
            <w:r w:rsidRPr="001B7C50">
              <w:t>-</w:t>
            </w:r>
            <w:r w:rsidRPr="001B7C50">
              <w:tab/>
              <w:t>SNPNs in the Credentials Holder controlled prioritized list of preferred SNPNs (in priority order);</w:t>
            </w:r>
          </w:p>
          <w:p w14:paraId="096E4566" w14:textId="77777777" w:rsidR="00206A2C" w:rsidRPr="001B7C50" w:rsidRDefault="00206A2C" w:rsidP="00206A2C">
            <w:pPr>
              <w:pStyle w:val="B2"/>
            </w:pPr>
            <w:r w:rsidRPr="001B7C50">
              <w:t>-</w:t>
            </w:r>
            <w:r w:rsidRPr="001B7C50">
              <w:tab/>
              <w:t>SNPNs, which additionally broadcast a GIN contained in the Credentials Holder controlled prioritized list of preferred GINs (in priority order);</w:t>
            </w:r>
          </w:p>
          <w:p w14:paraId="19E86E22" w14:textId="313ACB68" w:rsidR="00206A2C" w:rsidRPr="00206A2C" w:rsidRDefault="00206A2C" w:rsidP="00206A2C">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tc>
      </w:tr>
    </w:tbl>
    <w:p w14:paraId="71AEEDE1" w14:textId="77777777" w:rsidR="00206A2C" w:rsidRDefault="00206A2C" w:rsidP="00533325">
      <w:pPr>
        <w:rPr>
          <w:lang w:eastAsia="zh-TW"/>
        </w:rPr>
      </w:pPr>
    </w:p>
    <w:p w14:paraId="24BB213F" w14:textId="0FE9BAA8" w:rsidR="00676C13" w:rsidRDefault="00533325" w:rsidP="00533325">
      <w:pPr>
        <w:rPr>
          <w:lang w:eastAsia="zh-TW"/>
        </w:rPr>
      </w:pPr>
      <w:r>
        <w:rPr>
          <w:lang w:eastAsia="zh-TW"/>
        </w:rPr>
        <w:t>Based on the first bullet</w:t>
      </w:r>
      <w:r w:rsidR="00206A2C">
        <w:rPr>
          <w:lang w:eastAsia="zh-TW"/>
        </w:rPr>
        <w:t xml:space="preserve">, the UE may select and attempt registration on an </w:t>
      </w:r>
      <w:r w:rsidR="00677344">
        <w:rPr>
          <w:lang w:eastAsia="zh-TW"/>
        </w:rPr>
        <w:t>E</w:t>
      </w:r>
      <w:r w:rsidR="00206A2C">
        <w:rPr>
          <w:lang w:eastAsia="zh-TW"/>
        </w:rPr>
        <w:t xml:space="preserve">quivalent SNPN included in the Equivalent SNPN list if available. </w:t>
      </w:r>
    </w:p>
    <w:p w14:paraId="19F577D9" w14:textId="4F5521B5" w:rsidR="005C77F7" w:rsidRDefault="00206A2C" w:rsidP="00533325">
      <w:pPr>
        <w:rPr>
          <w:rFonts w:eastAsia="新細明體"/>
          <w:lang w:val="en-US" w:eastAsia="zh-TW"/>
        </w:rPr>
      </w:pPr>
      <w:r>
        <w:rPr>
          <w:lang w:eastAsia="zh-TW"/>
        </w:rPr>
        <w:t>However, if UE needs to consider</w:t>
      </w:r>
      <w:r>
        <w:rPr>
          <w:lang w:val="en-US" w:eastAsia="zh-TW"/>
        </w:rPr>
        <w:t xml:space="preserve"> SNPN that provides access for the Localized Services, the UE needs to consider</w:t>
      </w:r>
      <w:r w:rsidR="00CE1600">
        <w:rPr>
          <w:lang w:val="en-US" w:eastAsia="zh-TW"/>
        </w:rPr>
        <w:t xml:space="preserve"> </w:t>
      </w:r>
      <w:r w:rsidR="002A6985">
        <w:rPr>
          <w:lang w:val="en-US" w:eastAsia="zh-TW"/>
        </w:rPr>
        <w:t xml:space="preserve">whether an </w:t>
      </w:r>
      <w:r w:rsidR="00CE1600">
        <w:rPr>
          <w:lang w:val="en-US" w:eastAsia="zh-TW"/>
        </w:rPr>
        <w:t xml:space="preserve">Equivalent SNPN </w:t>
      </w:r>
      <w:r w:rsidR="002A6985">
        <w:rPr>
          <w:lang w:val="en-US" w:eastAsia="zh-TW"/>
        </w:rPr>
        <w:t>is</w:t>
      </w:r>
      <w:r w:rsidR="00D86345">
        <w:rPr>
          <w:lang w:val="en-US" w:eastAsia="zh-TW"/>
        </w:rPr>
        <w:t xml:space="preserve"> applied</w:t>
      </w:r>
      <w:r w:rsidR="00CE1600">
        <w:rPr>
          <w:lang w:val="en-US" w:eastAsia="zh-TW"/>
        </w:rPr>
        <w:t xml:space="preserve"> the </w:t>
      </w:r>
      <w:r w:rsidR="00D86345">
        <w:rPr>
          <w:lang w:val="en-US" w:eastAsia="zh-TW"/>
        </w:rPr>
        <w:t xml:space="preserve">same </w:t>
      </w:r>
      <w:r w:rsidR="00CE1600">
        <w:rPr>
          <w:lang w:val="en-US" w:eastAsia="zh-TW"/>
        </w:rPr>
        <w:t>validity information (time and/or location)</w:t>
      </w:r>
      <w:r w:rsidR="002A6985">
        <w:rPr>
          <w:lang w:val="en-US" w:eastAsia="zh-TW"/>
        </w:rPr>
        <w:t xml:space="preserve"> as</w:t>
      </w:r>
      <w:r w:rsidR="00D86345">
        <w:rPr>
          <w:lang w:val="en-US" w:eastAsia="zh-TW"/>
        </w:rPr>
        <w:t xml:space="preserve"> serving SNPN as</w:t>
      </w:r>
      <w:r w:rsidR="002A6985">
        <w:rPr>
          <w:lang w:val="en-US" w:eastAsia="zh-TW"/>
        </w:rPr>
        <w:t xml:space="preserve"> </w:t>
      </w:r>
      <w:r w:rsidR="00D86345">
        <w:rPr>
          <w:lang w:val="en-US" w:eastAsia="zh-TW"/>
        </w:rPr>
        <w:t>described</w:t>
      </w:r>
      <w:r w:rsidR="002A6985">
        <w:rPr>
          <w:lang w:val="en-US" w:eastAsia="zh-TW"/>
        </w:rPr>
        <w:t xml:space="preserve"> in below Editor’s note:</w:t>
      </w:r>
      <w:r>
        <w:rPr>
          <w:lang w:val="en-US" w:eastAsia="zh-TW"/>
        </w:rPr>
        <w:t>.</w:t>
      </w:r>
      <w:r w:rsidR="00CE1600">
        <w:rPr>
          <w:lang w:val="en-US" w:eastAsia="zh-TW"/>
        </w:rPr>
        <w:t xml:space="preserve"> </w:t>
      </w:r>
    </w:p>
    <w:p w14:paraId="2BB12ED6" w14:textId="257CAFD7" w:rsidR="00325844" w:rsidRPr="00325844" w:rsidRDefault="00325844" w:rsidP="00325844">
      <w:pPr>
        <w:pStyle w:val="EditorsNote"/>
        <w:rPr>
          <w:rFonts w:eastAsia="新細明體"/>
          <w:lang w:val="en-US" w:eastAsia="zh-TW"/>
        </w:rPr>
      </w:pPr>
      <w:r>
        <w:rPr>
          <w:rFonts w:eastAsia="新細明體" w:hint="eastAsia"/>
          <w:lang w:val="en-US" w:eastAsia="zh-TW"/>
        </w:rPr>
        <w:t>E</w:t>
      </w:r>
      <w:r>
        <w:rPr>
          <w:rFonts w:eastAsia="新細明體"/>
          <w:lang w:val="en-US" w:eastAsia="zh-TW"/>
        </w:rPr>
        <w:t>ditor’s note:</w:t>
      </w:r>
      <w:r>
        <w:rPr>
          <w:rFonts w:eastAsia="新細明體"/>
          <w:lang w:val="en-US" w:eastAsia="zh-TW"/>
        </w:rPr>
        <w:tab/>
      </w:r>
      <w:r w:rsidRPr="00325844">
        <w:rPr>
          <w:rFonts w:eastAsia="新細明體"/>
          <w:lang w:val="en-US" w:eastAsia="zh-TW"/>
        </w:rPr>
        <w:t>Whether the Equivalent SNPN(s) has same validity information as the SNPN that providing access for Localized Services the UE was last registered is for FFS</w:t>
      </w:r>
    </w:p>
    <w:p w14:paraId="03731E47" w14:textId="52ACDDD0" w:rsidR="00974F63" w:rsidRDefault="00677344" w:rsidP="008B0D0A">
      <w:pPr>
        <w:rPr>
          <w:rFonts w:eastAsia="Yu Mincho"/>
        </w:rPr>
      </w:pPr>
      <w:r>
        <w:rPr>
          <w:rFonts w:eastAsia="新細明體" w:hint="eastAsia"/>
          <w:lang w:val="en-US" w:eastAsia="zh-TW"/>
        </w:rPr>
        <w:t>T</w:t>
      </w:r>
      <w:r>
        <w:rPr>
          <w:rFonts w:eastAsia="新細明體"/>
          <w:lang w:val="en-US" w:eastAsia="zh-TW"/>
        </w:rPr>
        <w:t>o resolve the above EN,</w:t>
      </w:r>
      <w:r w:rsidR="008B0D0A">
        <w:rPr>
          <w:rFonts w:eastAsia="新細明體"/>
          <w:lang w:val="en-US" w:eastAsia="zh-TW"/>
        </w:rPr>
        <w:t xml:space="preserve"> the simple way is to enable the UE to consider the validity information of the Equivalent SNPN is same as the serving SNPN. Therefore, no matter that the Equivalent SNPN is in Credentials Holder with/without the validity information. The UE only considers the Equivalent SNPN is as equivalent as the serving SNPN</w:t>
      </w:r>
      <w:r w:rsidR="00D86345">
        <w:rPr>
          <w:rFonts w:eastAsia="新細明體"/>
          <w:lang w:val="en-US" w:eastAsia="zh-TW"/>
        </w:rPr>
        <w:t xml:space="preserve"> since this is allocated by the serving SNPN as equivalent</w:t>
      </w:r>
      <w:r w:rsidR="008B0D0A">
        <w:rPr>
          <w:rFonts w:eastAsia="新細明體"/>
          <w:lang w:val="en-US" w:eastAsia="zh-TW"/>
        </w:rPr>
        <w:t>. The validity information of the serving SNPN is applicable to the Equivalent SNPN.</w:t>
      </w:r>
    </w:p>
    <w:p w14:paraId="54B46D7D" w14:textId="5A43F59E" w:rsidR="0033372C" w:rsidRDefault="0033372C" w:rsidP="0033372C">
      <w:pPr>
        <w:pStyle w:val="1"/>
        <w:rPr>
          <w:rFonts w:eastAsia="Yu Mincho"/>
        </w:rPr>
      </w:pPr>
      <w:r>
        <w:rPr>
          <w:rFonts w:eastAsia="Yu Mincho" w:hint="eastAsia"/>
        </w:rPr>
        <w:lastRenderedPageBreak/>
        <w:t>2</w:t>
      </w:r>
      <w:r>
        <w:rPr>
          <w:rFonts w:eastAsia="Yu Mincho"/>
        </w:rPr>
        <w:tab/>
        <w:t>Proposal</w:t>
      </w:r>
    </w:p>
    <w:p w14:paraId="7C32A3A8" w14:textId="7838FEB0" w:rsidR="0033372C" w:rsidRPr="006327DA" w:rsidRDefault="0033372C" w:rsidP="0033372C">
      <w:pPr>
        <w:rPr>
          <w:rFonts w:eastAsia="Yu Mincho"/>
        </w:rPr>
      </w:pPr>
      <w:r>
        <w:rPr>
          <w:rFonts w:eastAsia="Yu Mincho"/>
        </w:rPr>
        <w:t xml:space="preserve">Based on the above proposal, when the UE is selecting an Equivalent SNPN, the UE </w:t>
      </w:r>
      <w:r w:rsidR="006327DA">
        <w:rPr>
          <w:rFonts w:eastAsia="Yu Mincho"/>
        </w:rPr>
        <w:t>shall consider the Equivalent SNPN has same validity information as the serving SNPN.</w:t>
      </w:r>
    </w:p>
    <w:p w14:paraId="3CCD70AF" w14:textId="00E62961" w:rsidR="0033372C" w:rsidRPr="0033372C" w:rsidRDefault="0033372C" w:rsidP="0033372C">
      <w:pPr>
        <w:rPr>
          <w:rFonts w:eastAsia="Yu Mincho"/>
        </w:rPr>
      </w:pPr>
      <w:r>
        <w:rPr>
          <w:rFonts w:eastAsia="Yu Mincho"/>
        </w:rPr>
        <w:t>Please see CR in S2-230</w:t>
      </w:r>
      <w:r w:rsidR="00FF25C9">
        <w:rPr>
          <w:rFonts w:eastAsia="Yu Mincho"/>
        </w:rPr>
        <w:t xml:space="preserve">4301 </w:t>
      </w:r>
      <w:r>
        <w:rPr>
          <w:rFonts w:eastAsia="Yu Mincho"/>
        </w:rPr>
        <w:t>for the normative text.</w:t>
      </w:r>
    </w:p>
    <w:sectPr w:rsidR="0033372C" w:rsidRPr="0033372C"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11CDC" w14:textId="77777777" w:rsidR="00083B0C" w:rsidRDefault="00083B0C">
      <w:pPr>
        <w:spacing w:after="0"/>
      </w:pPr>
      <w:r>
        <w:separator/>
      </w:r>
    </w:p>
  </w:endnote>
  <w:endnote w:type="continuationSeparator" w:id="0">
    <w:p w14:paraId="08ADBFDC" w14:textId="77777777" w:rsidR="00083B0C" w:rsidRDefault="00083B0C">
      <w:pPr>
        <w:spacing w:after="0"/>
      </w:pPr>
      <w:r>
        <w:continuationSeparator/>
      </w:r>
    </w:p>
  </w:endnote>
  <w:endnote w:type="continuationNotice" w:id="1">
    <w:p w14:paraId="5AAB4368" w14:textId="77777777" w:rsidR="00083B0C" w:rsidRDefault="00083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7C48D" w14:textId="77777777" w:rsidR="00083B0C" w:rsidRDefault="00083B0C">
      <w:pPr>
        <w:spacing w:after="0"/>
      </w:pPr>
      <w:r>
        <w:separator/>
      </w:r>
    </w:p>
  </w:footnote>
  <w:footnote w:type="continuationSeparator" w:id="0">
    <w:p w14:paraId="185E2BA8" w14:textId="77777777" w:rsidR="00083B0C" w:rsidRDefault="00083B0C">
      <w:pPr>
        <w:spacing w:after="0"/>
      </w:pPr>
      <w:r>
        <w:continuationSeparator/>
      </w:r>
    </w:p>
  </w:footnote>
  <w:footnote w:type="continuationNotice" w:id="1">
    <w:p w14:paraId="54080D71" w14:textId="77777777" w:rsidR="00083B0C" w:rsidRDefault="00083B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B32DB6"/>
    <w:multiLevelType w:val="hybridMultilevel"/>
    <w:tmpl w:val="33F83166"/>
    <w:lvl w:ilvl="0" w:tplc="2312F4F6">
      <w:start w:val="1"/>
      <w:numFmt w:val="decimal"/>
      <w:lvlText w:val="%1"/>
      <w:lvlJc w:val="left"/>
      <w:pPr>
        <w:ind w:left="1130" w:hanging="113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F7410F5"/>
    <w:multiLevelType w:val="multilevel"/>
    <w:tmpl w:val="78F61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CE56A0"/>
    <w:multiLevelType w:val="hybridMultilevel"/>
    <w:tmpl w:val="CD4EB14C"/>
    <w:lvl w:ilvl="0" w:tplc="7A1AC0E6">
      <w:start w:val="7"/>
      <w:numFmt w:val="bullet"/>
      <w:lvlText w:val="-"/>
      <w:lvlJc w:val="left"/>
      <w:pPr>
        <w:ind w:left="644" w:hanging="360"/>
      </w:pPr>
      <w:rPr>
        <w:rFonts w:ascii="Times New Roman" w:eastAsia="新細明體"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1BD4265"/>
    <w:multiLevelType w:val="multilevel"/>
    <w:tmpl w:val="AC0A6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F91BD2"/>
    <w:multiLevelType w:val="multilevel"/>
    <w:tmpl w:val="F04E7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433CE4"/>
    <w:multiLevelType w:val="multilevel"/>
    <w:tmpl w:val="49F0D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9021AC"/>
    <w:multiLevelType w:val="multilevel"/>
    <w:tmpl w:val="006A2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AA61E6"/>
    <w:multiLevelType w:val="multilevel"/>
    <w:tmpl w:val="03B4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9756F3"/>
    <w:multiLevelType w:val="multilevel"/>
    <w:tmpl w:val="E982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4E1E51"/>
    <w:multiLevelType w:val="multilevel"/>
    <w:tmpl w:val="732C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631C4F"/>
    <w:multiLevelType w:val="multilevel"/>
    <w:tmpl w:val="61289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402525"/>
    <w:multiLevelType w:val="hybridMultilevel"/>
    <w:tmpl w:val="870683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6A7746E"/>
    <w:multiLevelType w:val="multilevel"/>
    <w:tmpl w:val="065E7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C41192"/>
    <w:multiLevelType w:val="multilevel"/>
    <w:tmpl w:val="7AB27D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3614FB"/>
    <w:multiLevelType w:val="multilevel"/>
    <w:tmpl w:val="37448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A07881"/>
    <w:multiLevelType w:val="multilevel"/>
    <w:tmpl w:val="99804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8412ED"/>
    <w:multiLevelType w:val="multilevel"/>
    <w:tmpl w:val="A0128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054645"/>
    <w:multiLevelType w:val="hybridMultilevel"/>
    <w:tmpl w:val="9E12BD32"/>
    <w:lvl w:ilvl="0" w:tplc="E8188EC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C6938EB"/>
    <w:multiLevelType w:val="multilevel"/>
    <w:tmpl w:val="AD18F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7D3E0F"/>
    <w:multiLevelType w:val="multilevel"/>
    <w:tmpl w:val="1702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624EB9"/>
    <w:multiLevelType w:val="multilevel"/>
    <w:tmpl w:val="885E1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9"/>
  </w:num>
  <w:num w:numId="3">
    <w:abstractNumId w:val="15"/>
  </w:num>
  <w:num w:numId="4">
    <w:abstractNumId w:val="7"/>
  </w:num>
  <w:num w:numId="5">
    <w:abstractNumId w:val="11"/>
  </w:num>
  <w:num w:numId="6">
    <w:abstractNumId w:val="20"/>
  </w:num>
  <w:num w:numId="7">
    <w:abstractNumId w:val="4"/>
  </w:num>
  <w:num w:numId="8">
    <w:abstractNumId w:val="19"/>
  </w:num>
  <w:num w:numId="9">
    <w:abstractNumId w:val="10"/>
  </w:num>
  <w:num w:numId="10">
    <w:abstractNumId w:val="13"/>
  </w:num>
  <w:num w:numId="11">
    <w:abstractNumId w:val="6"/>
  </w:num>
  <w:num w:numId="12">
    <w:abstractNumId w:val="5"/>
  </w:num>
  <w:num w:numId="13">
    <w:abstractNumId w:val="2"/>
  </w:num>
  <w:num w:numId="14">
    <w:abstractNumId w:val="8"/>
  </w:num>
  <w:num w:numId="15">
    <w:abstractNumId w:val="14"/>
  </w:num>
  <w:num w:numId="16">
    <w:abstractNumId w:val="16"/>
  </w:num>
  <w:num w:numId="17">
    <w:abstractNumId w:val="17"/>
  </w:num>
  <w:num w:numId="18">
    <w:abstractNumId w:val="21"/>
  </w:num>
  <w:num w:numId="19">
    <w:abstractNumId w:val="12"/>
  </w:num>
  <w:num w:numId="20">
    <w:abstractNumId w:val="1"/>
  </w:num>
  <w:num w:numId="21">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D93"/>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218"/>
    <w:rsid w:val="0001234F"/>
    <w:rsid w:val="0001259C"/>
    <w:rsid w:val="000128E3"/>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07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5FDF"/>
    <w:rsid w:val="0003605A"/>
    <w:rsid w:val="00036280"/>
    <w:rsid w:val="00036367"/>
    <w:rsid w:val="00036F60"/>
    <w:rsid w:val="00037B09"/>
    <w:rsid w:val="00037D5E"/>
    <w:rsid w:val="00040AD1"/>
    <w:rsid w:val="00041027"/>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16"/>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952"/>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9E1"/>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2B0"/>
    <w:rsid w:val="00082B09"/>
    <w:rsid w:val="00083B0C"/>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9"/>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4E"/>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DF5"/>
    <w:rsid w:val="000B3047"/>
    <w:rsid w:val="000B326E"/>
    <w:rsid w:val="000B3979"/>
    <w:rsid w:val="000B3B76"/>
    <w:rsid w:val="000B3CE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C50"/>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0F6BC9"/>
    <w:rsid w:val="000F7EF2"/>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6DBB"/>
    <w:rsid w:val="0010708C"/>
    <w:rsid w:val="001070CE"/>
    <w:rsid w:val="001074A9"/>
    <w:rsid w:val="00107557"/>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30E"/>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7A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0A"/>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34C"/>
    <w:rsid w:val="00150AF3"/>
    <w:rsid w:val="00150DC3"/>
    <w:rsid w:val="00151165"/>
    <w:rsid w:val="0015118D"/>
    <w:rsid w:val="001512BF"/>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A8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735"/>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A2C"/>
    <w:rsid w:val="00206C27"/>
    <w:rsid w:val="0020754D"/>
    <w:rsid w:val="00207A80"/>
    <w:rsid w:val="0021001C"/>
    <w:rsid w:val="00210521"/>
    <w:rsid w:val="00210B37"/>
    <w:rsid w:val="00210E68"/>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2C9D"/>
    <w:rsid w:val="002234FA"/>
    <w:rsid w:val="002236E0"/>
    <w:rsid w:val="0022370B"/>
    <w:rsid w:val="00223C51"/>
    <w:rsid w:val="00223D6D"/>
    <w:rsid w:val="00223F6C"/>
    <w:rsid w:val="00223FF5"/>
    <w:rsid w:val="00224394"/>
    <w:rsid w:val="00224436"/>
    <w:rsid w:val="00224503"/>
    <w:rsid w:val="00224703"/>
    <w:rsid w:val="002247D5"/>
    <w:rsid w:val="00224A2D"/>
    <w:rsid w:val="00225324"/>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36"/>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21A"/>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7A9"/>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6BC"/>
    <w:rsid w:val="00272922"/>
    <w:rsid w:val="00272E64"/>
    <w:rsid w:val="002732D1"/>
    <w:rsid w:val="0027363C"/>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1D69"/>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95C"/>
    <w:rsid w:val="002A6985"/>
    <w:rsid w:val="002A6B38"/>
    <w:rsid w:val="002A714C"/>
    <w:rsid w:val="002A7889"/>
    <w:rsid w:val="002A7C45"/>
    <w:rsid w:val="002B0492"/>
    <w:rsid w:val="002B07F9"/>
    <w:rsid w:val="002B0827"/>
    <w:rsid w:val="002B13B5"/>
    <w:rsid w:val="002B144E"/>
    <w:rsid w:val="002B17BD"/>
    <w:rsid w:val="002B26D7"/>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901"/>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38A"/>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48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844"/>
    <w:rsid w:val="0032592A"/>
    <w:rsid w:val="00325BED"/>
    <w:rsid w:val="00325E44"/>
    <w:rsid w:val="00326A29"/>
    <w:rsid w:val="00326B2F"/>
    <w:rsid w:val="00326C0B"/>
    <w:rsid w:val="0032701E"/>
    <w:rsid w:val="003270B3"/>
    <w:rsid w:val="00327255"/>
    <w:rsid w:val="003274DD"/>
    <w:rsid w:val="00327AE8"/>
    <w:rsid w:val="00330483"/>
    <w:rsid w:val="003318A8"/>
    <w:rsid w:val="00331A48"/>
    <w:rsid w:val="003321EA"/>
    <w:rsid w:val="00332876"/>
    <w:rsid w:val="00332CFC"/>
    <w:rsid w:val="00332D6C"/>
    <w:rsid w:val="00332E5D"/>
    <w:rsid w:val="0033372C"/>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B98"/>
    <w:rsid w:val="00340C4A"/>
    <w:rsid w:val="00341021"/>
    <w:rsid w:val="003411D5"/>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278F"/>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868"/>
    <w:rsid w:val="00384BA3"/>
    <w:rsid w:val="003850C0"/>
    <w:rsid w:val="003852CB"/>
    <w:rsid w:val="003856C0"/>
    <w:rsid w:val="00385749"/>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72"/>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AE2"/>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0A4"/>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684"/>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6E91"/>
    <w:rsid w:val="003B704B"/>
    <w:rsid w:val="003B7205"/>
    <w:rsid w:val="003B7233"/>
    <w:rsid w:val="003B75E4"/>
    <w:rsid w:val="003B7869"/>
    <w:rsid w:val="003B7B76"/>
    <w:rsid w:val="003B7BF1"/>
    <w:rsid w:val="003C04A1"/>
    <w:rsid w:val="003C0DC2"/>
    <w:rsid w:val="003C0F3D"/>
    <w:rsid w:val="003C16CD"/>
    <w:rsid w:val="003C1749"/>
    <w:rsid w:val="003C1A11"/>
    <w:rsid w:val="003C1BE8"/>
    <w:rsid w:val="003C1C73"/>
    <w:rsid w:val="003C1D61"/>
    <w:rsid w:val="003C1E78"/>
    <w:rsid w:val="003C1FC1"/>
    <w:rsid w:val="003C22FA"/>
    <w:rsid w:val="003C23FB"/>
    <w:rsid w:val="003C2E6E"/>
    <w:rsid w:val="003C2EC0"/>
    <w:rsid w:val="003C30B7"/>
    <w:rsid w:val="003C31CD"/>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4F53"/>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796"/>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E76"/>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5A9"/>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C43"/>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8D"/>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CD2"/>
    <w:rsid w:val="00463F01"/>
    <w:rsid w:val="0046429D"/>
    <w:rsid w:val="004643B6"/>
    <w:rsid w:val="00464ABB"/>
    <w:rsid w:val="00464C5E"/>
    <w:rsid w:val="00464D16"/>
    <w:rsid w:val="00464EA5"/>
    <w:rsid w:val="00465732"/>
    <w:rsid w:val="004658EE"/>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74D"/>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2E90"/>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C40"/>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C50"/>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BEF"/>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325"/>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A71"/>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2F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916"/>
    <w:rsid w:val="00567EFB"/>
    <w:rsid w:val="0057016F"/>
    <w:rsid w:val="00570E04"/>
    <w:rsid w:val="0057162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5CCA"/>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84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4DCF"/>
    <w:rsid w:val="005A55B4"/>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51C"/>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F7"/>
    <w:rsid w:val="005C79FC"/>
    <w:rsid w:val="005C7AFD"/>
    <w:rsid w:val="005D0431"/>
    <w:rsid w:val="005D05CD"/>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0EDC"/>
    <w:rsid w:val="006318B3"/>
    <w:rsid w:val="00631B4F"/>
    <w:rsid w:val="00632040"/>
    <w:rsid w:val="0063208A"/>
    <w:rsid w:val="0063241A"/>
    <w:rsid w:val="006327DA"/>
    <w:rsid w:val="0063286D"/>
    <w:rsid w:val="00632A24"/>
    <w:rsid w:val="00632A41"/>
    <w:rsid w:val="00632B48"/>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45BB"/>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ADC"/>
    <w:rsid w:val="00676C13"/>
    <w:rsid w:val="00676E00"/>
    <w:rsid w:val="0067730B"/>
    <w:rsid w:val="00677344"/>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2D12"/>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276"/>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A7F6F"/>
    <w:rsid w:val="006B056F"/>
    <w:rsid w:val="006B08CB"/>
    <w:rsid w:val="006B0A4C"/>
    <w:rsid w:val="006B0D6E"/>
    <w:rsid w:val="006B123C"/>
    <w:rsid w:val="006B125B"/>
    <w:rsid w:val="006B14AC"/>
    <w:rsid w:val="006B1760"/>
    <w:rsid w:val="006B1D41"/>
    <w:rsid w:val="006B1DFB"/>
    <w:rsid w:val="006B21D4"/>
    <w:rsid w:val="006B23F6"/>
    <w:rsid w:val="006B2B73"/>
    <w:rsid w:val="006B2C49"/>
    <w:rsid w:val="006B2EA9"/>
    <w:rsid w:val="006B2F2A"/>
    <w:rsid w:val="006B3397"/>
    <w:rsid w:val="006B33DA"/>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0D68"/>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4FE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1622"/>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28"/>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EA"/>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6BBA"/>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93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B91"/>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38D"/>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5597"/>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02F"/>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BBD"/>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23D"/>
    <w:rsid w:val="007D5663"/>
    <w:rsid w:val="007D57A7"/>
    <w:rsid w:val="007D5CFA"/>
    <w:rsid w:val="007D5D9A"/>
    <w:rsid w:val="007D7635"/>
    <w:rsid w:val="007D7959"/>
    <w:rsid w:val="007D7B36"/>
    <w:rsid w:val="007D7D16"/>
    <w:rsid w:val="007E018B"/>
    <w:rsid w:val="007E0594"/>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7E7"/>
    <w:rsid w:val="007F7802"/>
    <w:rsid w:val="007F7A45"/>
    <w:rsid w:val="007F7E04"/>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113"/>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AF4"/>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3761"/>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ED4"/>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1E42"/>
    <w:rsid w:val="00852220"/>
    <w:rsid w:val="0085245A"/>
    <w:rsid w:val="008525CE"/>
    <w:rsid w:val="008525ED"/>
    <w:rsid w:val="0085275B"/>
    <w:rsid w:val="00852A3A"/>
    <w:rsid w:val="00852D28"/>
    <w:rsid w:val="00852DA2"/>
    <w:rsid w:val="008534E7"/>
    <w:rsid w:val="00853BDB"/>
    <w:rsid w:val="008545FD"/>
    <w:rsid w:val="00854B02"/>
    <w:rsid w:val="00854DA9"/>
    <w:rsid w:val="00854E9F"/>
    <w:rsid w:val="00855001"/>
    <w:rsid w:val="00855593"/>
    <w:rsid w:val="008556A8"/>
    <w:rsid w:val="00855702"/>
    <w:rsid w:val="00856087"/>
    <w:rsid w:val="008564BF"/>
    <w:rsid w:val="00856AAB"/>
    <w:rsid w:val="00856C75"/>
    <w:rsid w:val="00857271"/>
    <w:rsid w:val="00857274"/>
    <w:rsid w:val="00857473"/>
    <w:rsid w:val="008574D4"/>
    <w:rsid w:val="00857A7C"/>
    <w:rsid w:val="0086015E"/>
    <w:rsid w:val="008606BA"/>
    <w:rsid w:val="008606CA"/>
    <w:rsid w:val="008608BF"/>
    <w:rsid w:val="008609BE"/>
    <w:rsid w:val="00861111"/>
    <w:rsid w:val="00861291"/>
    <w:rsid w:val="008617BD"/>
    <w:rsid w:val="00861AF2"/>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76A"/>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1D1D"/>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8BB"/>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50A"/>
    <w:rsid w:val="00883935"/>
    <w:rsid w:val="0088407B"/>
    <w:rsid w:val="0088426C"/>
    <w:rsid w:val="00884DFC"/>
    <w:rsid w:val="00884F18"/>
    <w:rsid w:val="00884F5C"/>
    <w:rsid w:val="00885060"/>
    <w:rsid w:val="00885487"/>
    <w:rsid w:val="0088581D"/>
    <w:rsid w:val="00885B90"/>
    <w:rsid w:val="00885C1F"/>
    <w:rsid w:val="00885E3A"/>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A73"/>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FA"/>
    <w:rsid w:val="008A7FF3"/>
    <w:rsid w:val="008B022C"/>
    <w:rsid w:val="008B03BC"/>
    <w:rsid w:val="008B07AC"/>
    <w:rsid w:val="008B0A65"/>
    <w:rsid w:val="008B0D0A"/>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2F2A"/>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5FD5"/>
    <w:rsid w:val="008F6129"/>
    <w:rsid w:val="008F65B7"/>
    <w:rsid w:val="008F679E"/>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075A6"/>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2D9"/>
    <w:rsid w:val="00923744"/>
    <w:rsid w:val="00923865"/>
    <w:rsid w:val="009238A7"/>
    <w:rsid w:val="00923CA5"/>
    <w:rsid w:val="009241A3"/>
    <w:rsid w:val="009244AE"/>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0B"/>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D35"/>
    <w:rsid w:val="00954FEF"/>
    <w:rsid w:val="00955A63"/>
    <w:rsid w:val="00955BFA"/>
    <w:rsid w:val="00955C07"/>
    <w:rsid w:val="00955D69"/>
    <w:rsid w:val="00955F6B"/>
    <w:rsid w:val="00956248"/>
    <w:rsid w:val="009568E9"/>
    <w:rsid w:val="00956E65"/>
    <w:rsid w:val="00957043"/>
    <w:rsid w:val="00957342"/>
    <w:rsid w:val="00957531"/>
    <w:rsid w:val="0095790D"/>
    <w:rsid w:val="00957AF0"/>
    <w:rsid w:val="00957BF0"/>
    <w:rsid w:val="00957CDF"/>
    <w:rsid w:val="00957F97"/>
    <w:rsid w:val="0096032F"/>
    <w:rsid w:val="009603E6"/>
    <w:rsid w:val="00960612"/>
    <w:rsid w:val="00960647"/>
    <w:rsid w:val="0096070B"/>
    <w:rsid w:val="00960AF6"/>
    <w:rsid w:val="00960F30"/>
    <w:rsid w:val="00960F77"/>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82"/>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4F63"/>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B4"/>
    <w:rsid w:val="009871EF"/>
    <w:rsid w:val="00987B23"/>
    <w:rsid w:val="00987E9A"/>
    <w:rsid w:val="00987F5A"/>
    <w:rsid w:val="0099005D"/>
    <w:rsid w:val="0099013B"/>
    <w:rsid w:val="0099031B"/>
    <w:rsid w:val="00990493"/>
    <w:rsid w:val="0099053A"/>
    <w:rsid w:val="009906A7"/>
    <w:rsid w:val="009907E4"/>
    <w:rsid w:val="0099091A"/>
    <w:rsid w:val="00990AAC"/>
    <w:rsid w:val="00990E46"/>
    <w:rsid w:val="00990FF2"/>
    <w:rsid w:val="0099105C"/>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61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1DE4"/>
    <w:rsid w:val="009C2164"/>
    <w:rsid w:val="009C232C"/>
    <w:rsid w:val="009C2685"/>
    <w:rsid w:val="009C2C7B"/>
    <w:rsid w:val="009C3041"/>
    <w:rsid w:val="009C3735"/>
    <w:rsid w:val="009C44AB"/>
    <w:rsid w:val="009C44B2"/>
    <w:rsid w:val="009C4D62"/>
    <w:rsid w:val="009C5586"/>
    <w:rsid w:val="009C5872"/>
    <w:rsid w:val="009C62FB"/>
    <w:rsid w:val="009C6AB6"/>
    <w:rsid w:val="009C768B"/>
    <w:rsid w:val="009C78B4"/>
    <w:rsid w:val="009C7974"/>
    <w:rsid w:val="009D0071"/>
    <w:rsid w:val="009D065C"/>
    <w:rsid w:val="009D0A6A"/>
    <w:rsid w:val="009D0FA8"/>
    <w:rsid w:val="009D0FBD"/>
    <w:rsid w:val="009D146E"/>
    <w:rsid w:val="009D1A40"/>
    <w:rsid w:val="009D1C7B"/>
    <w:rsid w:val="009D2012"/>
    <w:rsid w:val="009D20D7"/>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7C"/>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1D04"/>
    <w:rsid w:val="00A12320"/>
    <w:rsid w:val="00A12373"/>
    <w:rsid w:val="00A12396"/>
    <w:rsid w:val="00A123BD"/>
    <w:rsid w:val="00A123BF"/>
    <w:rsid w:val="00A12719"/>
    <w:rsid w:val="00A12DE9"/>
    <w:rsid w:val="00A12E0D"/>
    <w:rsid w:val="00A12F74"/>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AE"/>
    <w:rsid w:val="00A301C8"/>
    <w:rsid w:val="00A3067B"/>
    <w:rsid w:val="00A30A59"/>
    <w:rsid w:val="00A31314"/>
    <w:rsid w:val="00A31BF7"/>
    <w:rsid w:val="00A31C22"/>
    <w:rsid w:val="00A31FB3"/>
    <w:rsid w:val="00A32193"/>
    <w:rsid w:val="00A321D3"/>
    <w:rsid w:val="00A322C1"/>
    <w:rsid w:val="00A32AB9"/>
    <w:rsid w:val="00A32D35"/>
    <w:rsid w:val="00A33357"/>
    <w:rsid w:val="00A334FC"/>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99D"/>
    <w:rsid w:val="00A43EA6"/>
    <w:rsid w:val="00A445CF"/>
    <w:rsid w:val="00A44DD2"/>
    <w:rsid w:val="00A44DEE"/>
    <w:rsid w:val="00A44FF5"/>
    <w:rsid w:val="00A4516B"/>
    <w:rsid w:val="00A452D3"/>
    <w:rsid w:val="00A45596"/>
    <w:rsid w:val="00A4577D"/>
    <w:rsid w:val="00A4582C"/>
    <w:rsid w:val="00A459E9"/>
    <w:rsid w:val="00A46079"/>
    <w:rsid w:val="00A46191"/>
    <w:rsid w:val="00A463E2"/>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4D9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B42"/>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0EE4"/>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AE"/>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05"/>
    <w:rsid w:val="00B12EC1"/>
    <w:rsid w:val="00B1334E"/>
    <w:rsid w:val="00B134BE"/>
    <w:rsid w:val="00B13C61"/>
    <w:rsid w:val="00B146B9"/>
    <w:rsid w:val="00B14925"/>
    <w:rsid w:val="00B15483"/>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A07"/>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56"/>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16"/>
    <w:rsid w:val="00B426B8"/>
    <w:rsid w:val="00B426D5"/>
    <w:rsid w:val="00B42EAB"/>
    <w:rsid w:val="00B42F5D"/>
    <w:rsid w:val="00B43029"/>
    <w:rsid w:val="00B43567"/>
    <w:rsid w:val="00B43854"/>
    <w:rsid w:val="00B43BC0"/>
    <w:rsid w:val="00B4435E"/>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6DC"/>
    <w:rsid w:val="00B5288D"/>
    <w:rsid w:val="00B52F81"/>
    <w:rsid w:val="00B536D8"/>
    <w:rsid w:val="00B53775"/>
    <w:rsid w:val="00B541B9"/>
    <w:rsid w:val="00B542A5"/>
    <w:rsid w:val="00B547F1"/>
    <w:rsid w:val="00B54A5A"/>
    <w:rsid w:val="00B54AEA"/>
    <w:rsid w:val="00B54B80"/>
    <w:rsid w:val="00B55365"/>
    <w:rsid w:val="00B5546D"/>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7D0"/>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747"/>
    <w:rsid w:val="00B77DBD"/>
    <w:rsid w:val="00B8053E"/>
    <w:rsid w:val="00B80807"/>
    <w:rsid w:val="00B8096C"/>
    <w:rsid w:val="00B80C08"/>
    <w:rsid w:val="00B81075"/>
    <w:rsid w:val="00B81226"/>
    <w:rsid w:val="00B812D1"/>
    <w:rsid w:val="00B81817"/>
    <w:rsid w:val="00B82805"/>
    <w:rsid w:val="00B83363"/>
    <w:rsid w:val="00B84333"/>
    <w:rsid w:val="00B8469E"/>
    <w:rsid w:val="00B84DC5"/>
    <w:rsid w:val="00B850B3"/>
    <w:rsid w:val="00B8545F"/>
    <w:rsid w:val="00B85868"/>
    <w:rsid w:val="00B858EC"/>
    <w:rsid w:val="00B86AF0"/>
    <w:rsid w:val="00B86D42"/>
    <w:rsid w:val="00B86EC9"/>
    <w:rsid w:val="00B870BD"/>
    <w:rsid w:val="00B87675"/>
    <w:rsid w:val="00B87917"/>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98D"/>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29E"/>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35A"/>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699"/>
    <w:rsid w:val="00BD5757"/>
    <w:rsid w:val="00BD5C30"/>
    <w:rsid w:val="00BD5F7C"/>
    <w:rsid w:val="00BD6125"/>
    <w:rsid w:val="00BD62F6"/>
    <w:rsid w:val="00BD6952"/>
    <w:rsid w:val="00BD7A14"/>
    <w:rsid w:val="00BD7A6F"/>
    <w:rsid w:val="00BD7CBB"/>
    <w:rsid w:val="00BD7D9A"/>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9F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33A"/>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2E1E"/>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7E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8F1"/>
    <w:rsid w:val="00C87D72"/>
    <w:rsid w:val="00C90171"/>
    <w:rsid w:val="00C90398"/>
    <w:rsid w:val="00C90833"/>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92"/>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600"/>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5FE"/>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385"/>
    <w:rsid w:val="00D12AA3"/>
    <w:rsid w:val="00D12DC1"/>
    <w:rsid w:val="00D130AF"/>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C1F"/>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29A"/>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AF"/>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54C"/>
    <w:rsid w:val="00D52624"/>
    <w:rsid w:val="00D52718"/>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0FD8"/>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4EE0"/>
    <w:rsid w:val="00D750DB"/>
    <w:rsid w:val="00D75327"/>
    <w:rsid w:val="00D75D66"/>
    <w:rsid w:val="00D75D75"/>
    <w:rsid w:val="00D75E16"/>
    <w:rsid w:val="00D75E22"/>
    <w:rsid w:val="00D76593"/>
    <w:rsid w:val="00D767B0"/>
    <w:rsid w:val="00D76BCF"/>
    <w:rsid w:val="00D7734F"/>
    <w:rsid w:val="00D77744"/>
    <w:rsid w:val="00D77FAF"/>
    <w:rsid w:val="00D802DA"/>
    <w:rsid w:val="00D80879"/>
    <w:rsid w:val="00D8105D"/>
    <w:rsid w:val="00D814A5"/>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345"/>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C7A"/>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BA0"/>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C1B"/>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3F43"/>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0A"/>
    <w:rsid w:val="00E145D5"/>
    <w:rsid w:val="00E14916"/>
    <w:rsid w:val="00E14CC2"/>
    <w:rsid w:val="00E14D20"/>
    <w:rsid w:val="00E15131"/>
    <w:rsid w:val="00E15531"/>
    <w:rsid w:val="00E15C68"/>
    <w:rsid w:val="00E16D51"/>
    <w:rsid w:val="00E17107"/>
    <w:rsid w:val="00E17128"/>
    <w:rsid w:val="00E17151"/>
    <w:rsid w:val="00E17206"/>
    <w:rsid w:val="00E173D9"/>
    <w:rsid w:val="00E1742B"/>
    <w:rsid w:val="00E17574"/>
    <w:rsid w:val="00E1769E"/>
    <w:rsid w:val="00E178C4"/>
    <w:rsid w:val="00E17E2C"/>
    <w:rsid w:val="00E201E6"/>
    <w:rsid w:val="00E203B0"/>
    <w:rsid w:val="00E2054E"/>
    <w:rsid w:val="00E20C2C"/>
    <w:rsid w:val="00E2165D"/>
    <w:rsid w:val="00E2251A"/>
    <w:rsid w:val="00E227D1"/>
    <w:rsid w:val="00E234A3"/>
    <w:rsid w:val="00E23D56"/>
    <w:rsid w:val="00E24100"/>
    <w:rsid w:val="00E24300"/>
    <w:rsid w:val="00E243D1"/>
    <w:rsid w:val="00E246BE"/>
    <w:rsid w:val="00E247F1"/>
    <w:rsid w:val="00E24B03"/>
    <w:rsid w:val="00E24E42"/>
    <w:rsid w:val="00E253EB"/>
    <w:rsid w:val="00E25733"/>
    <w:rsid w:val="00E25BB7"/>
    <w:rsid w:val="00E25D20"/>
    <w:rsid w:val="00E25DF5"/>
    <w:rsid w:val="00E26698"/>
    <w:rsid w:val="00E266B7"/>
    <w:rsid w:val="00E26A1D"/>
    <w:rsid w:val="00E2706C"/>
    <w:rsid w:val="00E2787A"/>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D25"/>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1A02"/>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0BD"/>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107"/>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29"/>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137"/>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6B"/>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42B"/>
    <w:rsid w:val="00EC56AC"/>
    <w:rsid w:val="00EC5B8A"/>
    <w:rsid w:val="00EC5C65"/>
    <w:rsid w:val="00EC5D41"/>
    <w:rsid w:val="00EC5E50"/>
    <w:rsid w:val="00EC60C9"/>
    <w:rsid w:val="00EC66AE"/>
    <w:rsid w:val="00EC696A"/>
    <w:rsid w:val="00EC6A13"/>
    <w:rsid w:val="00EC7096"/>
    <w:rsid w:val="00EC7366"/>
    <w:rsid w:val="00EC7943"/>
    <w:rsid w:val="00EC7E2C"/>
    <w:rsid w:val="00ED00C9"/>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168"/>
    <w:rsid w:val="00EE26B6"/>
    <w:rsid w:val="00EE3B2E"/>
    <w:rsid w:val="00EE44F6"/>
    <w:rsid w:val="00EE4A8A"/>
    <w:rsid w:val="00EE4AE5"/>
    <w:rsid w:val="00EE4B47"/>
    <w:rsid w:val="00EE53F0"/>
    <w:rsid w:val="00EE565F"/>
    <w:rsid w:val="00EE58CC"/>
    <w:rsid w:val="00EE596D"/>
    <w:rsid w:val="00EE59BB"/>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678"/>
    <w:rsid w:val="00EF4706"/>
    <w:rsid w:val="00EF5028"/>
    <w:rsid w:val="00EF593B"/>
    <w:rsid w:val="00EF5E62"/>
    <w:rsid w:val="00EF60B4"/>
    <w:rsid w:val="00EF6A13"/>
    <w:rsid w:val="00EF6A24"/>
    <w:rsid w:val="00EF6D1D"/>
    <w:rsid w:val="00EF771A"/>
    <w:rsid w:val="00EF7B38"/>
    <w:rsid w:val="00EF7B9F"/>
    <w:rsid w:val="00F00BA9"/>
    <w:rsid w:val="00F00DAF"/>
    <w:rsid w:val="00F00DCC"/>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28BE"/>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B3"/>
    <w:rsid w:val="00F35772"/>
    <w:rsid w:val="00F35A46"/>
    <w:rsid w:val="00F35A4C"/>
    <w:rsid w:val="00F35A5B"/>
    <w:rsid w:val="00F35A81"/>
    <w:rsid w:val="00F35D26"/>
    <w:rsid w:val="00F35E9F"/>
    <w:rsid w:val="00F36898"/>
    <w:rsid w:val="00F36BA3"/>
    <w:rsid w:val="00F36D5E"/>
    <w:rsid w:val="00F370BA"/>
    <w:rsid w:val="00F377A6"/>
    <w:rsid w:val="00F3795F"/>
    <w:rsid w:val="00F37B14"/>
    <w:rsid w:val="00F403E5"/>
    <w:rsid w:val="00F4048E"/>
    <w:rsid w:val="00F40668"/>
    <w:rsid w:val="00F412D6"/>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9D2"/>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58F"/>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6F59"/>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B31"/>
    <w:rsid w:val="00FC1EF9"/>
    <w:rsid w:val="00FC236A"/>
    <w:rsid w:val="00FC25CB"/>
    <w:rsid w:val="00FC2B51"/>
    <w:rsid w:val="00FC2D13"/>
    <w:rsid w:val="00FC2FF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0B5B"/>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25C9"/>
    <w:rsid w:val="00FF31C2"/>
    <w:rsid w:val="00FF3285"/>
    <w:rsid w:val="00FF350A"/>
    <w:rsid w:val="00FF36D0"/>
    <w:rsid w:val="00FF3D5D"/>
    <w:rsid w:val="00FF3F72"/>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3994031B-394C-471A-845A-BEED29BC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table" w:styleId="12">
    <w:name w:val="Plain Table 1"/>
    <w:basedOn w:val="a1"/>
    <w:uiPriority w:val="41"/>
    <w:rsid w:val="00E35D2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905">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01523533">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25329860">
      <w:bodyDiv w:val="1"/>
      <w:marLeft w:val="0"/>
      <w:marRight w:val="0"/>
      <w:marTop w:val="0"/>
      <w:marBottom w:val="0"/>
      <w:divBdr>
        <w:top w:val="none" w:sz="0" w:space="0" w:color="auto"/>
        <w:left w:val="none" w:sz="0" w:space="0" w:color="auto"/>
        <w:bottom w:val="none" w:sz="0" w:space="0" w:color="auto"/>
        <w:right w:val="none" w:sz="0" w:space="0" w:color="auto"/>
      </w:divBdr>
    </w:div>
    <w:div w:id="335501434">
      <w:bodyDiv w:val="1"/>
      <w:marLeft w:val="0"/>
      <w:marRight w:val="0"/>
      <w:marTop w:val="0"/>
      <w:marBottom w:val="0"/>
      <w:divBdr>
        <w:top w:val="none" w:sz="0" w:space="0" w:color="auto"/>
        <w:left w:val="none" w:sz="0" w:space="0" w:color="auto"/>
        <w:bottom w:val="none" w:sz="0" w:space="0" w:color="auto"/>
        <w:right w:val="none" w:sz="0" w:space="0" w:color="auto"/>
      </w:divBdr>
    </w:div>
    <w:div w:id="373117960">
      <w:bodyDiv w:val="1"/>
      <w:marLeft w:val="0"/>
      <w:marRight w:val="0"/>
      <w:marTop w:val="0"/>
      <w:marBottom w:val="0"/>
      <w:divBdr>
        <w:top w:val="none" w:sz="0" w:space="0" w:color="auto"/>
        <w:left w:val="none" w:sz="0" w:space="0" w:color="auto"/>
        <w:bottom w:val="none" w:sz="0" w:space="0" w:color="auto"/>
        <w:right w:val="none" w:sz="0" w:space="0" w:color="auto"/>
      </w:divBdr>
    </w:div>
    <w:div w:id="384332386">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39486470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291646">
      <w:bodyDiv w:val="1"/>
      <w:marLeft w:val="0"/>
      <w:marRight w:val="0"/>
      <w:marTop w:val="0"/>
      <w:marBottom w:val="0"/>
      <w:divBdr>
        <w:top w:val="none" w:sz="0" w:space="0" w:color="auto"/>
        <w:left w:val="none" w:sz="0" w:space="0" w:color="auto"/>
        <w:bottom w:val="none" w:sz="0" w:space="0" w:color="auto"/>
        <w:right w:val="none" w:sz="0" w:space="0" w:color="auto"/>
      </w:divBdr>
    </w:div>
    <w:div w:id="438376836">
      <w:bodyDiv w:val="1"/>
      <w:marLeft w:val="0"/>
      <w:marRight w:val="0"/>
      <w:marTop w:val="0"/>
      <w:marBottom w:val="0"/>
      <w:divBdr>
        <w:top w:val="none" w:sz="0" w:space="0" w:color="auto"/>
        <w:left w:val="none" w:sz="0" w:space="0" w:color="auto"/>
        <w:bottom w:val="none" w:sz="0" w:space="0" w:color="auto"/>
        <w:right w:val="none" w:sz="0" w:space="0" w:color="auto"/>
      </w:divBdr>
    </w:div>
    <w:div w:id="439379673">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39590438">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18751171">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864239">
      <w:bodyDiv w:val="1"/>
      <w:marLeft w:val="0"/>
      <w:marRight w:val="0"/>
      <w:marTop w:val="0"/>
      <w:marBottom w:val="0"/>
      <w:divBdr>
        <w:top w:val="none" w:sz="0" w:space="0" w:color="auto"/>
        <w:left w:val="none" w:sz="0" w:space="0" w:color="auto"/>
        <w:bottom w:val="none" w:sz="0" w:space="0" w:color="auto"/>
        <w:right w:val="none" w:sz="0" w:space="0" w:color="auto"/>
      </w:divBdr>
    </w:div>
    <w:div w:id="794103935">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75125764">
      <w:bodyDiv w:val="1"/>
      <w:marLeft w:val="0"/>
      <w:marRight w:val="0"/>
      <w:marTop w:val="0"/>
      <w:marBottom w:val="0"/>
      <w:divBdr>
        <w:top w:val="none" w:sz="0" w:space="0" w:color="auto"/>
        <w:left w:val="none" w:sz="0" w:space="0" w:color="auto"/>
        <w:bottom w:val="none" w:sz="0" w:space="0" w:color="auto"/>
        <w:right w:val="none" w:sz="0" w:space="0" w:color="auto"/>
      </w:divBdr>
    </w:div>
    <w:div w:id="109786965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79126890">
      <w:bodyDiv w:val="1"/>
      <w:marLeft w:val="0"/>
      <w:marRight w:val="0"/>
      <w:marTop w:val="0"/>
      <w:marBottom w:val="0"/>
      <w:divBdr>
        <w:top w:val="none" w:sz="0" w:space="0" w:color="auto"/>
        <w:left w:val="none" w:sz="0" w:space="0" w:color="auto"/>
        <w:bottom w:val="none" w:sz="0" w:space="0" w:color="auto"/>
        <w:right w:val="none" w:sz="0" w:space="0" w:color="auto"/>
      </w:divBdr>
    </w:div>
    <w:div w:id="118740341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8496108">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6739459">
      <w:bodyDiv w:val="1"/>
      <w:marLeft w:val="0"/>
      <w:marRight w:val="0"/>
      <w:marTop w:val="0"/>
      <w:marBottom w:val="0"/>
      <w:divBdr>
        <w:top w:val="none" w:sz="0" w:space="0" w:color="auto"/>
        <w:left w:val="none" w:sz="0" w:space="0" w:color="auto"/>
        <w:bottom w:val="none" w:sz="0" w:space="0" w:color="auto"/>
        <w:right w:val="none" w:sz="0" w:space="0" w:color="auto"/>
      </w:divBdr>
    </w:div>
    <w:div w:id="1350913731">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16708875">
      <w:bodyDiv w:val="1"/>
      <w:marLeft w:val="0"/>
      <w:marRight w:val="0"/>
      <w:marTop w:val="0"/>
      <w:marBottom w:val="0"/>
      <w:divBdr>
        <w:top w:val="none" w:sz="0" w:space="0" w:color="auto"/>
        <w:left w:val="none" w:sz="0" w:space="0" w:color="auto"/>
        <w:bottom w:val="none" w:sz="0" w:space="0" w:color="auto"/>
        <w:right w:val="none" w:sz="0" w:space="0" w:color="auto"/>
      </w:divBdr>
    </w:div>
    <w:div w:id="1422337320">
      <w:bodyDiv w:val="1"/>
      <w:marLeft w:val="0"/>
      <w:marRight w:val="0"/>
      <w:marTop w:val="0"/>
      <w:marBottom w:val="0"/>
      <w:divBdr>
        <w:top w:val="none" w:sz="0" w:space="0" w:color="auto"/>
        <w:left w:val="none" w:sz="0" w:space="0" w:color="auto"/>
        <w:bottom w:val="none" w:sz="0" w:space="0" w:color="auto"/>
        <w:right w:val="none" w:sz="0" w:space="0" w:color="auto"/>
      </w:divBdr>
    </w:div>
    <w:div w:id="1423600699">
      <w:bodyDiv w:val="1"/>
      <w:marLeft w:val="0"/>
      <w:marRight w:val="0"/>
      <w:marTop w:val="0"/>
      <w:marBottom w:val="0"/>
      <w:divBdr>
        <w:top w:val="none" w:sz="0" w:space="0" w:color="auto"/>
        <w:left w:val="none" w:sz="0" w:space="0" w:color="auto"/>
        <w:bottom w:val="none" w:sz="0" w:space="0" w:color="auto"/>
        <w:right w:val="none" w:sz="0" w:space="0" w:color="auto"/>
      </w:divBdr>
    </w:div>
    <w:div w:id="1443956656">
      <w:bodyDiv w:val="1"/>
      <w:marLeft w:val="0"/>
      <w:marRight w:val="0"/>
      <w:marTop w:val="0"/>
      <w:marBottom w:val="0"/>
      <w:divBdr>
        <w:top w:val="none" w:sz="0" w:space="0" w:color="auto"/>
        <w:left w:val="none" w:sz="0" w:space="0" w:color="auto"/>
        <w:bottom w:val="none" w:sz="0" w:space="0" w:color="auto"/>
        <w:right w:val="none" w:sz="0" w:space="0" w:color="auto"/>
      </w:divBdr>
    </w:div>
    <w:div w:id="144500574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860163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1851868">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0748720">
      <w:bodyDiv w:val="1"/>
      <w:marLeft w:val="0"/>
      <w:marRight w:val="0"/>
      <w:marTop w:val="0"/>
      <w:marBottom w:val="0"/>
      <w:divBdr>
        <w:top w:val="none" w:sz="0" w:space="0" w:color="auto"/>
        <w:left w:val="none" w:sz="0" w:space="0" w:color="auto"/>
        <w:bottom w:val="none" w:sz="0" w:space="0" w:color="auto"/>
        <w:right w:val="none" w:sz="0" w:space="0" w:color="auto"/>
      </w:divBdr>
    </w:div>
    <w:div w:id="162431061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444487">
      <w:bodyDiv w:val="1"/>
      <w:marLeft w:val="0"/>
      <w:marRight w:val="0"/>
      <w:marTop w:val="0"/>
      <w:marBottom w:val="0"/>
      <w:divBdr>
        <w:top w:val="none" w:sz="0" w:space="0" w:color="auto"/>
        <w:left w:val="none" w:sz="0" w:space="0" w:color="auto"/>
        <w:bottom w:val="none" w:sz="0" w:space="0" w:color="auto"/>
        <w:right w:val="none" w:sz="0" w:space="0" w:color="auto"/>
      </w:divBdr>
    </w:div>
    <w:div w:id="1693608253">
      <w:bodyDiv w:val="1"/>
      <w:marLeft w:val="0"/>
      <w:marRight w:val="0"/>
      <w:marTop w:val="0"/>
      <w:marBottom w:val="0"/>
      <w:divBdr>
        <w:top w:val="none" w:sz="0" w:space="0" w:color="auto"/>
        <w:left w:val="none" w:sz="0" w:space="0" w:color="auto"/>
        <w:bottom w:val="none" w:sz="0" w:space="0" w:color="auto"/>
        <w:right w:val="none" w:sz="0" w:space="0" w:color="auto"/>
      </w:divBdr>
    </w:div>
    <w:div w:id="1733113859">
      <w:bodyDiv w:val="1"/>
      <w:marLeft w:val="0"/>
      <w:marRight w:val="0"/>
      <w:marTop w:val="0"/>
      <w:marBottom w:val="0"/>
      <w:divBdr>
        <w:top w:val="none" w:sz="0" w:space="0" w:color="auto"/>
        <w:left w:val="none" w:sz="0" w:space="0" w:color="auto"/>
        <w:bottom w:val="none" w:sz="0" w:space="0" w:color="auto"/>
        <w:right w:val="none" w:sz="0" w:space="0" w:color="auto"/>
      </w:divBdr>
    </w:div>
    <w:div w:id="176391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4843239">
      <w:bodyDiv w:val="1"/>
      <w:marLeft w:val="0"/>
      <w:marRight w:val="0"/>
      <w:marTop w:val="0"/>
      <w:marBottom w:val="0"/>
      <w:divBdr>
        <w:top w:val="none" w:sz="0" w:space="0" w:color="auto"/>
        <w:left w:val="none" w:sz="0" w:space="0" w:color="auto"/>
        <w:bottom w:val="none" w:sz="0" w:space="0" w:color="auto"/>
        <w:right w:val="none" w:sz="0" w:space="0" w:color="auto"/>
      </w:divBdr>
      <w:divsChild>
        <w:div w:id="440802656">
          <w:marLeft w:val="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12388</TotalTime>
  <Pages>1</Pages>
  <Words>493</Words>
  <Characters>2816</Characters>
  <Application>Microsoft Office Word</Application>
  <DocSecurity>0</DocSecurity>
  <PresentationFormat/>
  <Lines>23</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82</cp:revision>
  <dcterms:created xsi:type="dcterms:W3CDTF">2022-03-25T05:59:00Z</dcterms:created>
  <dcterms:modified xsi:type="dcterms:W3CDTF">2023-04-06T09:40:00Z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2022-11-01T04:24:49Z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db6a8db0-dffd-4f1e-bb1d-c4c07219a7d6</vt:lpwstr>
  </property>
  <property fmtid="{D5CDD505-2E9C-101B-9397-08002B2CF9AE}" pid="13" name="MSIP_Label_83bcef13-7cac-433f-ba1d-47a323951816_ContentBits">
    <vt:lpwstr>0</vt:lpwstr>
  </property>
</Properties>
</file>